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7771" w14:textId="5850AACF" w:rsidR="00C46621" w:rsidRPr="00E8284D" w:rsidRDefault="000D0F7C" w:rsidP="00C46621">
      <w:pPr>
        <w:pStyle w:val="Title"/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Financial Reviews and Reports Policy</w:t>
      </w:r>
      <w:r w:rsidR="00C46621" w:rsidRPr="00E8284D">
        <w:rPr>
          <w:rFonts w:ascii="Times New Roman" w:eastAsia="Times New Roman" w:hAnsi="Times New Roman" w:cs="Times New Roman"/>
          <w:color w:val="auto"/>
          <w:lang w:eastAsia="en-GB"/>
        </w:rPr>
        <w:t xml:space="preserve"> (Template)</w:t>
      </w:r>
    </w:p>
    <w:p w14:paraId="6DB08EC9" w14:textId="4B2E2D14" w:rsidR="00C46621" w:rsidRPr="00C46621" w:rsidRDefault="00C46621" w:rsidP="000C633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Note: 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>This template specifically addresses the following: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C46621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Quality Area Reference: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 xml:space="preserve"> NEAS Quality Area </w:t>
      </w:r>
      <w:r w:rsidR="000D0F7C">
        <w:rPr>
          <w:rFonts w:ascii="Times New Roman" w:eastAsia="Times New Roman" w:hAnsi="Times New Roman" w:cs="Times New Roman"/>
          <w:color w:val="000000"/>
          <w:lang w:eastAsia="en-GB"/>
        </w:rPr>
        <w:t>G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t xml:space="preserve"> – </w:t>
      </w:r>
      <w:r w:rsidR="000D0F7C">
        <w:rPr>
          <w:rFonts w:ascii="Times New Roman" w:eastAsia="Times New Roman" w:hAnsi="Times New Roman" w:cs="Times New Roman"/>
          <w:color w:val="000000"/>
          <w:lang w:eastAsia="en-GB"/>
        </w:rPr>
        <w:t>Strategy, Risk, and Governance</w:t>
      </w:r>
      <w:r w:rsidRPr="00C46621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Standard</w:t>
      </w: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 Reference: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 </w:t>
      </w:r>
      <w:r w:rsidR="000D0F7C">
        <w:rPr>
          <w:rFonts w:ascii="Times New Roman" w:eastAsia="Times New Roman" w:hAnsi="Times New Roman" w:cs="Times New Roman"/>
          <w:color w:val="auto"/>
          <w:lang w:eastAsia="en-GB"/>
        </w:rPr>
        <w:t>G3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– </w:t>
      </w:r>
      <w:r w:rsidR="000D0F7C">
        <w:rPr>
          <w:rFonts w:ascii="Times New Roman" w:eastAsia="Times New Roman" w:hAnsi="Times New Roman" w:cs="Times New Roman"/>
          <w:color w:val="auto"/>
          <w:lang w:eastAsia="en-GB"/>
        </w:rPr>
        <w:t>Policy and Procedure Governing Reviews and Reports</w:t>
      </w:r>
    </w:p>
    <w:p w14:paraId="395CE2A2" w14:textId="1AA61091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Definitions</w:t>
      </w:r>
    </w:p>
    <w:p w14:paraId="45A3B091" w14:textId="77777777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</w:p>
    <w:p w14:paraId="2E95FF13" w14:textId="57146CED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[include a list of key definitions]</w:t>
      </w:r>
    </w:p>
    <w:p w14:paraId="59E591BA" w14:textId="77777777" w:rsidR="00C46621" w:rsidRPr="000C633E" w:rsidRDefault="00C46621" w:rsidP="00C46621">
      <w:pPr>
        <w:pStyle w:val="ListParagraph"/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color w:val="auto"/>
          <w:lang w:eastAsia="en-GB"/>
        </w:rPr>
      </w:pPr>
    </w:p>
    <w:p w14:paraId="74849DA3" w14:textId="77777777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Policy</w:t>
      </w:r>
    </w:p>
    <w:p w14:paraId="48D25445" w14:textId="49160008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sz w:val="36"/>
          <w:szCs w:val="36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Purpose</w:t>
      </w:r>
    </w:p>
    <w:p w14:paraId="47F7B4FB" w14:textId="64DDE3E0" w:rsidR="00C46621" w:rsidRPr="00C46621" w:rsidRDefault="000D0F7C" w:rsidP="00C466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This policy ensures that financial management reviews and reporting processes are conducted regularly, transparently, and in compliance with organisational governance requirements. It provides a framework for accountability and oversight in financial decision-making.</w:t>
      </w:r>
    </w:p>
    <w:p w14:paraId="04E6D9D4" w14:textId="2BB93A59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Scope</w:t>
      </w:r>
    </w:p>
    <w:p w14:paraId="273F48EC" w14:textId="2F7BFA6B" w:rsidR="00C46621" w:rsidRPr="00C46621" w:rsidRDefault="00C46621" w:rsidP="00C466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This policy applies to:</w:t>
      </w:r>
    </w:p>
    <w:p w14:paraId="5994C39A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The Finance Committee (where established), OR</w:t>
      </w:r>
    </w:p>
    <w:p w14:paraId="3B20DF29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The Delegated Officer(s) responsible for financial oversight (in smaller organisations).</w:t>
      </w:r>
    </w:p>
    <w:p w14:paraId="0C9F12B2" w14:textId="2EAF38E0" w:rsidR="00C46621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It covers financial planning, monitoring, reporting, and review activities for the organisation.</w:t>
      </w:r>
    </w:p>
    <w:p w14:paraId="4D9CF30E" w14:textId="55929D12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Principles</w:t>
      </w:r>
    </w:p>
    <w:p w14:paraId="5FF81476" w14:textId="77777777" w:rsidR="000D0F7C" w:rsidRPr="00F87E99" w:rsidRDefault="000D0F7C" w:rsidP="000D0F7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F87E9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Transparency:</w:t>
      </w: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 All financial activities must be open to review by the governing body.</w:t>
      </w:r>
    </w:p>
    <w:p w14:paraId="4B35CAE8" w14:textId="77777777" w:rsidR="000D0F7C" w:rsidRPr="00F87E99" w:rsidRDefault="000D0F7C" w:rsidP="000D0F7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F87E9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Accountability:</w:t>
      </w: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 The Finance Committee or delegated officer is responsible for ensuring accuracy, completeness, and compliance of reports.</w:t>
      </w:r>
    </w:p>
    <w:p w14:paraId="69B61087" w14:textId="77777777" w:rsidR="000D0F7C" w:rsidRPr="00F87E99" w:rsidRDefault="000D0F7C" w:rsidP="000D0F7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F87E9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Consistency:</w:t>
      </w: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 Financial reviews and reporting must follow an established schedule.</w:t>
      </w:r>
    </w:p>
    <w:p w14:paraId="08A4FA9D" w14:textId="77777777" w:rsidR="000D0F7C" w:rsidRPr="00F87E99" w:rsidRDefault="000D0F7C" w:rsidP="000D0F7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F87E9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Integrity:</w:t>
      </w: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 Decisions are based on verified data, with clear documentation.</w:t>
      </w:r>
    </w:p>
    <w:p w14:paraId="63944233" w14:textId="6922E25A" w:rsidR="00C46621" w:rsidRPr="00C46621" w:rsidRDefault="000D0F7C" w:rsidP="000D0F7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87E9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Compliance:</w:t>
      </w: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 xml:space="preserve"> All reporting must meet regulatory, audit, and </w:t>
      </w:r>
      <w:r w:rsidR="002474F6">
        <w:rPr>
          <w:rFonts w:ascii="Times New Roman" w:eastAsia="Times New Roman" w:hAnsi="Times New Roman" w:cs="Times New Roman"/>
          <w:color w:val="000000"/>
          <w:lang w:eastAsia="en-GB"/>
        </w:rPr>
        <w:t>q</w:t>
      </w: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 xml:space="preserve">uality </w:t>
      </w:r>
      <w:r w:rsidR="002474F6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ssurance requirements.</w:t>
      </w:r>
    </w:p>
    <w:p w14:paraId="49BC7837" w14:textId="46CAB6DB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Responsibilities</w:t>
      </w:r>
    </w:p>
    <w:p w14:paraId="4F60123B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Board / Governing Body: </w:t>
      </w: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Receives and reviews reports; provides oversight.</w:t>
      </w:r>
    </w:p>
    <w:p w14:paraId="33A83BE0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Finance Committee / Delegated Officer: </w:t>
      </w: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Prepares financial reviews, ensures accuracy, and submits reports as scheduled.</w:t>
      </w:r>
    </w:p>
    <w:p w14:paraId="580DBD11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lastRenderedPageBreak/>
        <w:t xml:space="preserve">CEO / Senior Management: </w:t>
      </w: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Ensures resources and systems are in place for proper financial reporting.</w:t>
      </w:r>
    </w:p>
    <w:p w14:paraId="2653E638" w14:textId="221B13F6" w:rsidR="00C46621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 xml:space="preserve">External Auditors (where applicable): </w:t>
      </w: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Conduct annual independent reviews of financial statements.</w:t>
      </w:r>
    </w:p>
    <w:p w14:paraId="7BB3A91D" w14:textId="1A2BC16B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Procedure</w:t>
      </w:r>
    </w:p>
    <w:p w14:paraId="366BB545" w14:textId="1D3E1994" w:rsidR="00C46621" w:rsidRPr="000C633E" w:rsidRDefault="000D0F7C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Financial Reviews</w:t>
      </w:r>
    </w:p>
    <w:p w14:paraId="36AFEC37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Monthly</w:t>
      </w: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: Finance Committee / delegated officer reviews budget vs. actual expenditure and forecasts.</w:t>
      </w:r>
    </w:p>
    <w:p w14:paraId="1605DD1D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Quarterly</w:t>
      </w: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: Reports submitted to the Board / Governing Body for review and discussion.</w:t>
      </w:r>
    </w:p>
    <w:p w14:paraId="48C2304D" w14:textId="7A006C63" w:rsidR="00C46621" w:rsidRPr="00C46621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Annually</w:t>
      </w: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: Formal audited financial statements presented at the AGM or equivalent meeting.</w:t>
      </w:r>
    </w:p>
    <w:p w14:paraId="5CC3E08C" w14:textId="06AA1748" w:rsidR="00C46621" w:rsidRPr="000C633E" w:rsidRDefault="000D0F7C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Report Preparation</w:t>
      </w:r>
    </w:p>
    <w:p w14:paraId="64DF897A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Reconciliations of bank accounts and major expense/revenue categories completed.</w:t>
      </w:r>
    </w:p>
    <w:p w14:paraId="6EA9EA14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Draft report prepared, including:</w:t>
      </w:r>
    </w:p>
    <w:p w14:paraId="0785FC87" w14:textId="77777777" w:rsidR="000D0F7C" w:rsidRPr="000D0F7C" w:rsidRDefault="000D0F7C" w:rsidP="000D0F7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Income and expenditure statement</w:t>
      </w:r>
    </w:p>
    <w:p w14:paraId="3A3572E0" w14:textId="77777777" w:rsidR="000D0F7C" w:rsidRPr="000D0F7C" w:rsidRDefault="000D0F7C" w:rsidP="000D0F7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Balance sheet</w:t>
      </w:r>
    </w:p>
    <w:p w14:paraId="2F84DF2E" w14:textId="77777777" w:rsidR="000D0F7C" w:rsidRPr="000D0F7C" w:rsidRDefault="000D0F7C" w:rsidP="000D0F7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Cash flow statement</w:t>
      </w:r>
    </w:p>
    <w:p w14:paraId="1772BF74" w14:textId="77777777" w:rsidR="000D0F7C" w:rsidRPr="000D0F7C" w:rsidRDefault="000D0F7C" w:rsidP="000D0F7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Budget variance analysis</w:t>
      </w:r>
    </w:p>
    <w:p w14:paraId="28279384" w14:textId="77777777" w:rsidR="000D0F7C" w:rsidRPr="000D0F7C" w:rsidRDefault="000D0F7C" w:rsidP="000D0F7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Notes on risks, anomalies, or corrective actions</w:t>
      </w:r>
    </w:p>
    <w:p w14:paraId="115308A5" w14:textId="77777777" w:rsidR="000D0F7C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Reviewed internally by Finance Committee / delegated officer.</w:t>
      </w:r>
    </w:p>
    <w:p w14:paraId="28982122" w14:textId="397F65AD" w:rsidR="00C46621" w:rsidRPr="000D0F7C" w:rsidRDefault="000D0F7C" w:rsidP="000D0F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0D0F7C">
        <w:rPr>
          <w:rFonts w:ascii="Times New Roman" w:eastAsia="Times New Roman" w:hAnsi="Times New Roman" w:cs="Times New Roman"/>
          <w:color w:val="auto"/>
          <w:lang w:eastAsia="en-GB"/>
        </w:rPr>
        <w:t>Final version endorsed and submitted to Governing Body.</w:t>
      </w:r>
    </w:p>
    <w:p w14:paraId="4418A9E7" w14:textId="3E7A10A1" w:rsidR="000F7FF0" w:rsidRPr="000C633E" w:rsidRDefault="002474F6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Reporting Format</w:t>
      </w:r>
    </w:p>
    <w:p w14:paraId="117C9804" w14:textId="5DB9692E" w:rsidR="002474F6" w:rsidRPr="002474F6" w:rsidRDefault="002474F6" w:rsidP="00247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Reports must include:</w:t>
      </w:r>
    </w:p>
    <w:p w14:paraId="6C579CC2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Summary of financial position</w:t>
      </w:r>
    </w:p>
    <w:p w14:paraId="7825BD8D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Comparative figures (budgeted vs. actual)</w:t>
      </w:r>
    </w:p>
    <w:p w14:paraId="5AE5CCD2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Identified risks or issues and recommended actions</w:t>
      </w:r>
    </w:p>
    <w:p w14:paraId="3613778E" w14:textId="6B129A2A" w:rsidR="000F7FF0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Evidence of compliance with regulatory obligations (e.g., tax, payroll, superannuation, insurance)</w:t>
      </w:r>
    </w:p>
    <w:p w14:paraId="6F3BF03D" w14:textId="3A2EE45A" w:rsidR="00C46621" w:rsidRPr="000C633E" w:rsidRDefault="002474F6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Governance Oversight</w:t>
      </w:r>
    </w:p>
    <w:p w14:paraId="5DACC0BF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Reports are tabled at Board or Governing Body meetings.</w:t>
      </w:r>
    </w:p>
    <w:p w14:paraId="476B5613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Meeting minutes must document:</w:t>
      </w:r>
    </w:p>
    <w:p w14:paraId="7BD1E5F3" w14:textId="77777777" w:rsidR="002474F6" w:rsidRPr="002474F6" w:rsidRDefault="002474F6" w:rsidP="002474F6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Review of financial reports</w:t>
      </w:r>
    </w:p>
    <w:p w14:paraId="3E6F8D52" w14:textId="77777777" w:rsidR="002474F6" w:rsidRPr="002474F6" w:rsidRDefault="002474F6" w:rsidP="002474F6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Any resolutions or actions arising</w:t>
      </w:r>
    </w:p>
    <w:p w14:paraId="588D47CC" w14:textId="77777777" w:rsidR="002474F6" w:rsidRPr="002474F6" w:rsidRDefault="002474F6" w:rsidP="002474F6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Endorsement or noting of reports</w:t>
      </w:r>
    </w:p>
    <w:p w14:paraId="00EB13DF" w14:textId="5235312F" w:rsidR="00C46621" w:rsidRPr="00C46621" w:rsidRDefault="00C46621" w:rsidP="002474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</w:p>
    <w:p w14:paraId="55660A22" w14:textId="41EC1AF8" w:rsidR="00C46621" w:rsidRPr="000C633E" w:rsidRDefault="002474F6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lastRenderedPageBreak/>
        <w:t>Monitoring and Review</w:t>
      </w:r>
    </w:p>
    <w:p w14:paraId="469F9611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Select appropriate channel(s) based on audience.</w:t>
      </w:r>
    </w:p>
    <w:p w14:paraId="734CD5B3" w14:textId="55939822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Disseminate information using approved template or format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 xml:space="preserve"> [state location of approved templates or formats)]</w:t>
      </w:r>
    </w:p>
    <w:p w14:paraId="65AF37D3" w14:textId="3F550238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 xml:space="preserve">Confirm receipt where required 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[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e.g., student acknowledgements, staff sign-off in training records</w:t>
      </w:r>
      <w:r w:rsidR="000F7FF0" w:rsidRPr="000C633E">
        <w:rPr>
          <w:rFonts w:ascii="Times New Roman" w:eastAsia="Times New Roman" w:hAnsi="Times New Roman" w:cs="Times New Roman"/>
          <w:color w:val="auto"/>
          <w:lang w:eastAsia="en-GB"/>
        </w:rPr>
        <w:t>].</w:t>
      </w:r>
    </w:p>
    <w:p w14:paraId="0DFD86FA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Archive copies of communications for audit and review purposes.</w:t>
      </w:r>
    </w:p>
    <w:p w14:paraId="522FD8D2" w14:textId="54B6913E" w:rsidR="00C46621" w:rsidRPr="000C633E" w:rsidRDefault="00C46621" w:rsidP="000C633E">
      <w:pPr>
        <w:pStyle w:val="Heading2"/>
        <w:numPr>
          <w:ilvl w:val="1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Monitoring and Review</w:t>
      </w:r>
    </w:p>
    <w:p w14:paraId="402A4FC7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 xml:space="preserve">Finance Committee / delegated officer maintains a </w:t>
      </w:r>
      <w:r w:rsidRPr="002474F6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Financial Reporting Register</w:t>
      </w: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.</w:t>
      </w:r>
    </w:p>
    <w:p w14:paraId="32436654" w14:textId="77A990CD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 xml:space="preserve">Annual policy review to ensure continued compliance </w:t>
      </w:r>
      <w:r>
        <w:rPr>
          <w:rFonts w:ascii="Times New Roman" w:eastAsia="Times New Roman" w:hAnsi="Times New Roman" w:cs="Times New Roman"/>
          <w:color w:val="auto"/>
          <w:lang w:eastAsia="en-GB"/>
        </w:rPr>
        <w:t>quality and compliance frameworks</w:t>
      </w:r>
    </w:p>
    <w:p w14:paraId="267AF951" w14:textId="55DA01E2" w:rsidR="00C46621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Adjustments made to reporting frequency or format if risks or organisational needs change.</w:t>
      </w:r>
    </w:p>
    <w:p w14:paraId="3AA7E4AB" w14:textId="571F1C63" w:rsidR="002474F6" w:rsidRPr="000C633E" w:rsidRDefault="002474F6" w:rsidP="002474F6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>
        <w:rPr>
          <w:rFonts w:ascii="Times New Roman" w:eastAsia="Times New Roman" w:hAnsi="Times New Roman" w:cs="Times New Roman"/>
          <w:color w:val="auto"/>
          <w:lang w:eastAsia="en-GB"/>
        </w:rPr>
        <w:t>Records and Evidence</w:t>
      </w:r>
    </w:p>
    <w:p w14:paraId="6154CFC4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Copies of monthly, quarterly, and annual financial reports</w:t>
      </w:r>
    </w:p>
    <w:p w14:paraId="0DB387EB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Finance Committee or Board meeting minutes showing review/endorsement</w:t>
      </w:r>
    </w:p>
    <w:p w14:paraId="3B72038F" w14:textId="77777777" w:rsidR="002474F6" w:rsidRPr="002474F6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Annual audited financial statements (where required)</w:t>
      </w:r>
    </w:p>
    <w:p w14:paraId="11C11048" w14:textId="1FFF5FD7" w:rsidR="002474F6" w:rsidRPr="00C46621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2474F6">
        <w:rPr>
          <w:rFonts w:ascii="Times New Roman" w:eastAsia="Times New Roman" w:hAnsi="Times New Roman" w:cs="Times New Roman"/>
          <w:color w:val="auto"/>
          <w:lang w:eastAsia="en-GB"/>
        </w:rPr>
        <w:t>Financial Reporting Register</w:t>
      </w:r>
    </w:p>
    <w:p w14:paraId="56BB6C6B" w14:textId="23602E2A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Related Documents</w:t>
      </w:r>
    </w:p>
    <w:p w14:paraId="74E8C509" w14:textId="77777777" w:rsidR="002474F6" w:rsidRPr="00F87E99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Risk Management Policy</w:t>
      </w:r>
    </w:p>
    <w:p w14:paraId="20DBEC1F" w14:textId="77777777" w:rsidR="002474F6" w:rsidRPr="00F87E99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Governance Charter / Board Terms of Reference</w:t>
      </w:r>
    </w:p>
    <w:p w14:paraId="2FFE32DC" w14:textId="77777777" w:rsidR="002474F6" w:rsidRPr="00F87E99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Audit and Compliance Policy</w:t>
      </w:r>
    </w:p>
    <w:p w14:paraId="25A3CC4D" w14:textId="45F1F458" w:rsidR="00095084" w:rsidRPr="00C46621" w:rsidRDefault="002474F6" w:rsidP="002474F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F87E99">
        <w:rPr>
          <w:rFonts w:ascii="Times New Roman" w:eastAsia="Times New Roman" w:hAnsi="Times New Roman" w:cs="Times New Roman"/>
          <w:color w:val="000000"/>
          <w:lang w:eastAsia="en-GB"/>
        </w:rPr>
        <w:t>Delegations of Authority</w:t>
      </w:r>
    </w:p>
    <w:p w14:paraId="7D6DB059" w14:textId="39FA1562" w:rsidR="00C46621" w:rsidRPr="000C633E" w:rsidRDefault="00C46621" w:rsidP="000C633E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lang w:eastAsia="en-GB"/>
        </w:rPr>
      </w:pPr>
      <w:r w:rsidRPr="000C633E">
        <w:rPr>
          <w:rFonts w:ascii="Times New Roman" w:eastAsia="Times New Roman" w:hAnsi="Times New Roman" w:cs="Times New Roman"/>
          <w:color w:val="auto"/>
          <w:lang w:eastAsia="en-GB"/>
        </w:rPr>
        <w:t>Version Control</w:t>
      </w:r>
    </w:p>
    <w:p w14:paraId="74133FDD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Policy Owner: [Insert Role, e.g., Director of Studies]</w:t>
      </w:r>
    </w:p>
    <w:p w14:paraId="2185FE7E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Date of Implementation: [Insert Date]</w:t>
      </w:r>
    </w:p>
    <w:p w14:paraId="2C80EF55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Date of Review: [Insert Date]</w:t>
      </w:r>
    </w:p>
    <w:p w14:paraId="696A5543" w14:textId="77777777" w:rsidR="00C46621" w:rsidRPr="00C46621" w:rsidRDefault="00C46621" w:rsidP="00C466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GB"/>
        </w:rPr>
      </w:pP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Version</w:t>
      </w:r>
      <w:r w:rsidRPr="00C46621">
        <w:rPr>
          <w:rFonts w:ascii="Times New Roman" w:eastAsia="Times New Roman" w:hAnsi="Times New Roman" w:cs="Times New Roman"/>
          <w:b/>
          <w:bCs/>
          <w:color w:val="auto"/>
          <w:lang w:eastAsia="en-GB"/>
        </w:rPr>
        <w:t>:</w:t>
      </w:r>
      <w:r w:rsidRPr="00C46621">
        <w:rPr>
          <w:rFonts w:ascii="Times New Roman" w:eastAsia="Times New Roman" w:hAnsi="Times New Roman" w:cs="Times New Roman"/>
          <w:color w:val="auto"/>
          <w:lang w:eastAsia="en-GB"/>
        </w:rPr>
        <w:t> [Insert Version Number]</w:t>
      </w:r>
    </w:p>
    <w:p w14:paraId="09A6DCCF" w14:textId="4B8EAC49" w:rsidR="005B3F92" w:rsidRPr="000C633E" w:rsidRDefault="005B3F92">
      <w:pPr>
        <w:rPr>
          <w:rFonts w:ascii="Times New Roman" w:hAnsi="Times New Roman" w:cs="Times New Roman"/>
          <w:color w:val="auto"/>
        </w:rPr>
      </w:pPr>
    </w:p>
    <w:sectPr w:rsidR="005B3F92" w:rsidRPr="000C633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95C9" w14:textId="77777777" w:rsidR="006F5D61" w:rsidRDefault="006F5D61" w:rsidP="00C46621">
      <w:r>
        <w:separator/>
      </w:r>
    </w:p>
  </w:endnote>
  <w:endnote w:type="continuationSeparator" w:id="0">
    <w:p w14:paraId="6DA89302" w14:textId="77777777" w:rsidR="006F5D61" w:rsidRDefault="006F5D61" w:rsidP="00C4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1986515"/>
      <w:docPartObj>
        <w:docPartGallery w:val="Page Numbers (Bottom of Page)"/>
        <w:docPartUnique/>
      </w:docPartObj>
    </w:sdtPr>
    <w:sdtContent>
      <w:p w14:paraId="60A36B2F" w14:textId="41E2EA6B" w:rsidR="00C46621" w:rsidRDefault="00C46621" w:rsidP="00E25F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EBB41B" w14:textId="77777777" w:rsidR="00C46621" w:rsidRDefault="00C46621" w:rsidP="00C466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8991187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0EDAC48" w14:textId="4B732374" w:rsidR="00C46621" w:rsidRPr="00C46621" w:rsidRDefault="00C46621" w:rsidP="00C46621">
        <w:pPr>
          <w:pStyle w:val="Footer"/>
          <w:framePr w:wrap="none" w:vAnchor="text" w:hAnchor="page" w:x="10523" w:y="273"/>
          <w:rPr>
            <w:rStyle w:val="PageNumber"/>
            <w:sz w:val="16"/>
            <w:szCs w:val="16"/>
          </w:rPr>
        </w:pPr>
        <w:r w:rsidRPr="00C46621">
          <w:rPr>
            <w:rStyle w:val="PageNumber"/>
            <w:sz w:val="16"/>
            <w:szCs w:val="16"/>
          </w:rPr>
          <w:fldChar w:fldCharType="begin"/>
        </w:r>
        <w:r w:rsidRPr="00C46621">
          <w:rPr>
            <w:rStyle w:val="PageNumber"/>
            <w:sz w:val="16"/>
            <w:szCs w:val="16"/>
          </w:rPr>
          <w:instrText xml:space="preserve"> PAGE </w:instrText>
        </w:r>
        <w:r w:rsidRPr="00C46621">
          <w:rPr>
            <w:rStyle w:val="PageNumber"/>
            <w:sz w:val="16"/>
            <w:szCs w:val="16"/>
          </w:rPr>
          <w:fldChar w:fldCharType="separate"/>
        </w:r>
        <w:r w:rsidRPr="00C46621">
          <w:rPr>
            <w:rStyle w:val="PageNumber"/>
            <w:noProof/>
            <w:sz w:val="16"/>
            <w:szCs w:val="16"/>
          </w:rPr>
          <w:t>1</w:t>
        </w:r>
        <w:r w:rsidRPr="00C46621">
          <w:rPr>
            <w:rStyle w:val="PageNumber"/>
            <w:sz w:val="16"/>
            <w:szCs w:val="16"/>
          </w:rPr>
          <w:fldChar w:fldCharType="end"/>
        </w:r>
      </w:p>
    </w:sdtContent>
  </w:sdt>
  <w:p w14:paraId="28E06BB0" w14:textId="059400E4" w:rsidR="00C46621" w:rsidRPr="00C46621" w:rsidRDefault="00C46621" w:rsidP="00C46621">
    <w:pPr>
      <w:spacing w:before="100" w:beforeAutospacing="1" w:after="100" w:afterAutospacing="1"/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</w:pPr>
    <w:r w:rsidRPr="00C46621"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  <w:tab/>
    </w:r>
    <w:r>
      <w:rPr>
        <w:rFonts w:ascii="Times New Roman" w:eastAsia="Times New Roman" w:hAnsi="Times New Roman" w:cs="Times New Roman"/>
        <w:color w:val="000000"/>
        <w:kern w:val="36"/>
        <w:sz w:val="16"/>
        <w:szCs w:val="16"/>
        <w:lang w:eastAsia="en-GB"/>
      </w:rPr>
      <w:t>NEAS Policy and Procedure Template</w:t>
    </w:r>
  </w:p>
  <w:p w14:paraId="2F941ECD" w14:textId="77777777" w:rsidR="00C46621" w:rsidRDefault="00C466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F2FD" w14:textId="77777777" w:rsidR="006F5D61" w:rsidRDefault="006F5D61" w:rsidP="00C46621">
      <w:r>
        <w:separator/>
      </w:r>
    </w:p>
  </w:footnote>
  <w:footnote w:type="continuationSeparator" w:id="0">
    <w:p w14:paraId="49D4E15D" w14:textId="77777777" w:rsidR="006F5D61" w:rsidRDefault="006F5D61" w:rsidP="00C4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9C3"/>
    <w:multiLevelType w:val="multilevel"/>
    <w:tmpl w:val="56DE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E57BA"/>
    <w:multiLevelType w:val="multilevel"/>
    <w:tmpl w:val="628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2516"/>
    <w:multiLevelType w:val="multilevel"/>
    <w:tmpl w:val="E61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101F"/>
    <w:multiLevelType w:val="multilevel"/>
    <w:tmpl w:val="CA083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D06FF2"/>
    <w:multiLevelType w:val="multilevel"/>
    <w:tmpl w:val="CFAE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67107"/>
    <w:multiLevelType w:val="multilevel"/>
    <w:tmpl w:val="AE6C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5297E"/>
    <w:multiLevelType w:val="multilevel"/>
    <w:tmpl w:val="E72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D5238"/>
    <w:multiLevelType w:val="multilevel"/>
    <w:tmpl w:val="E36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27868"/>
    <w:multiLevelType w:val="multilevel"/>
    <w:tmpl w:val="D9FE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555E4"/>
    <w:multiLevelType w:val="multilevel"/>
    <w:tmpl w:val="B128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37157"/>
    <w:multiLevelType w:val="multilevel"/>
    <w:tmpl w:val="B0927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460AAC"/>
    <w:multiLevelType w:val="multilevel"/>
    <w:tmpl w:val="6F6878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2" w15:restartNumberingAfterBreak="0">
    <w:nsid w:val="748314FD"/>
    <w:multiLevelType w:val="multilevel"/>
    <w:tmpl w:val="C14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F257B"/>
    <w:multiLevelType w:val="multilevel"/>
    <w:tmpl w:val="31A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B52AA"/>
    <w:multiLevelType w:val="multilevel"/>
    <w:tmpl w:val="34FE43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C456B"/>
    <w:multiLevelType w:val="multilevel"/>
    <w:tmpl w:val="A5F4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06E1D"/>
    <w:multiLevelType w:val="multilevel"/>
    <w:tmpl w:val="194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607678">
    <w:abstractNumId w:val="14"/>
  </w:num>
  <w:num w:numId="2" w16cid:durableId="2101296748">
    <w:abstractNumId w:val="13"/>
  </w:num>
  <w:num w:numId="3" w16cid:durableId="116150023">
    <w:abstractNumId w:val="16"/>
  </w:num>
  <w:num w:numId="4" w16cid:durableId="1394890780">
    <w:abstractNumId w:val="0"/>
  </w:num>
  <w:num w:numId="5" w16cid:durableId="914827779">
    <w:abstractNumId w:val="15"/>
  </w:num>
  <w:num w:numId="6" w16cid:durableId="1360666180">
    <w:abstractNumId w:val="9"/>
  </w:num>
  <w:num w:numId="7" w16cid:durableId="1483889422">
    <w:abstractNumId w:val="5"/>
  </w:num>
  <w:num w:numId="8" w16cid:durableId="166096745">
    <w:abstractNumId w:val="7"/>
  </w:num>
  <w:num w:numId="9" w16cid:durableId="1717125037">
    <w:abstractNumId w:val="8"/>
  </w:num>
  <w:num w:numId="10" w16cid:durableId="77555288">
    <w:abstractNumId w:val="2"/>
  </w:num>
  <w:num w:numId="11" w16cid:durableId="2143303254">
    <w:abstractNumId w:val="4"/>
  </w:num>
  <w:num w:numId="12" w16cid:durableId="695041219">
    <w:abstractNumId w:val="3"/>
  </w:num>
  <w:num w:numId="13" w16cid:durableId="1287810001">
    <w:abstractNumId w:val="10"/>
  </w:num>
  <w:num w:numId="14" w16cid:durableId="1415322614">
    <w:abstractNumId w:val="6"/>
  </w:num>
  <w:num w:numId="15" w16cid:durableId="1910462734">
    <w:abstractNumId w:val="12"/>
  </w:num>
  <w:num w:numId="16" w16cid:durableId="120079509">
    <w:abstractNumId w:val="11"/>
  </w:num>
  <w:num w:numId="17" w16cid:durableId="165047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21"/>
    <w:rsid w:val="00095084"/>
    <w:rsid w:val="000C633E"/>
    <w:rsid w:val="000D0F7C"/>
    <w:rsid w:val="000F7FF0"/>
    <w:rsid w:val="002474F6"/>
    <w:rsid w:val="00477E5B"/>
    <w:rsid w:val="005B3F92"/>
    <w:rsid w:val="006E5C93"/>
    <w:rsid w:val="006F5D61"/>
    <w:rsid w:val="00766EFC"/>
    <w:rsid w:val="0090240B"/>
    <w:rsid w:val="00920D58"/>
    <w:rsid w:val="009B55D6"/>
    <w:rsid w:val="00B5603B"/>
    <w:rsid w:val="00C46621"/>
    <w:rsid w:val="00DC6B56"/>
    <w:rsid w:val="00E8284D"/>
    <w:rsid w:val="00E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5FE7"/>
  <w15:chartTrackingRefBased/>
  <w15:docId w15:val="{16934AE0-55F4-CD4C-9F02-99CF1A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FC"/>
    <w:rPr>
      <w:rFonts w:ascii="Arial" w:hAnsi="Arial"/>
      <w:color w:val="41404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EFC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color w:val="4C87C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EFC"/>
    <w:pPr>
      <w:keepNext/>
      <w:keepLines/>
      <w:spacing w:before="40"/>
      <w:outlineLvl w:val="1"/>
    </w:pPr>
    <w:rPr>
      <w:rFonts w:ascii="Helvetica Neue Light" w:eastAsiaTheme="majorEastAsia" w:hAnsi="Helvetica Neue Light" w:cstheme="majorBidi"/>
      <w:color w:val="4C87C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EFC"/>
    <w:pPr>
      <w:keepNext/>
      <w:keepLines/>
      <w:spacing w:before="40"/>
      <w:outlineLvl w:val="2"/>
    </w:pPr>
    <w:rPr>
      <w:rFonts w:ascii="Helvetica Neue Light" w:eastAsiaTheme="majorEastAsia" w:hAnsi="Helvetica Neue Light" w:cstheme="majorBidi"/>
      <w:color w:val="0081C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F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EFC"/>
    <w:rPr>
      <w:rFonts w:ascii="Helvetica Neue Light" w:eastAsiaTheme="majorEastAsia" w:hAnsi="Helvetica Neue Light" w:cstheme="majorBidi"/>
      <w:color w:val="4C87C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EFC"/>
    <w:rPr>
      <w:rFonts w:ascii="Helvetica Neue Light" w:eastAsiaTheme="majorEastAsia" w:hAnsi="Helvetica Neue Light" w:cstheme="majorBidi"/>
      <w:color w:val="4C87C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EFC"/>
    <w:rPr>
      <w:rFonts w:ascii="Helvetica Neue Light" w:eastAsiaTheme="majorEastAsia" w:hAnsi="Helvetica Neue Light" w:cstheme="majorBidi"/>
      <w:color w:val="0081C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FC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FC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FC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FC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EFC"/>
    <w:pPr>
      <w:spacing w:after="200"/>
    </w:pPr>
    <w:rPr>
      <w:i/>
      <w:iCs/>
      <w:color w:val="3735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6EFC"/>
    <w:pPr>
      <w:contextualSpacing/>
    </w:pPr>
    <w:rPr>
      <w:rFonts w:ascii="Helvetica Neue Light" w:eastAsiaTheme="majorEastAsia" w:hAnsi="Helvetica Neue Light" w:cstheme="majorBidi"/>
      <w:color w:val="4C87C6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EFC"/>
    <w:rPr>
      <w:rFonts w:ascii="Helvetica Neue Light" w:eastAsiaTheme="majorEastAsia" w:hAnsi="Helvetica Neue Light" w:cstheme="majorBidi"/>
      <w:color w:val="4C87C6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F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66EF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766EFC"/>
    <w:rPr>
      <w:b/>
      <w:bCs/>
    </w:rPr>
  </w:style>
  <w:style w:type="character" w:styleId="Emphasis">
    <w:name w:val="Emphasis"/>
    <w:basedOn w:val="DefaultParagraphFont"/>
    <w:uiPriority w:val="20"/>
    <w:qFormat/>
    <w:rsid w:val="00766EF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66EFC"/>
  </w:style>
  <w:style w:type="character" w:customStyle="1" w:styleId="NoSpacingChar">
    <w:name w:val="No Spacing Char"/>
    <w:basedOn w:val="DefaultParagraphFont"/>
    <w:link w:val="NoSpacing"/>
    <w:uiPriority w:val="1"/>
    <w:rsid w:val="00766EFC"/>
    <w:rPr>
      <w:rFonts w:ascii="Arial" w:hAnsi="Arial"/>
      <w:color w:val="414042"/>
    </w:rPr>
  </w:style>
  <w:style w:type="paragraph" w:styleId="ListParagraph">
    <w:name w:val="List Paragraph"/>
    <w:basedOn w:val="Normal"/>
    <w:uiPriority w:val="34"/>
    <w:qFormat/>
    <w:rsid w:val="00766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6E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EF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F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0081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FC"/>
    <w:rPr>
      <w:rFonts w:ascii="Arial" w:hAnsi="Arial"/>
      <w:i/>
      <w:iCs/>
      <w:color w:val="0081C0"/>
    </w:rPr>
  </w:style>
  <w:style w:type="character" w:styleId="SubtleEmphasis">
    <w:name w:val="Subtle Emphasis"/>
    <w:uiPriority w:val="19"/>
    <w:qFormat/>
    <w:rsid w:val="00766E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FC"/>
    <w:rPr>
      <w:i/>
      <w:iCs/>
      <w:color w:val="0081C0"/>
    </w:rPr>
  </w:style>
  <w:style w:type="character" w:styleId="SubtleReference">
    <w:name w:val="Subtle Reference"/>
    <w:uiPriority w:val="31"/>
    <w:qFormat/>
    <w:rsid w:val="00766EF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66EFC"/>
    <w:rPr>
      <w:b/>
      <w:bCs/>
      <w:smallCaps/>
      <w:color w:val="0081C0"/>
      <w:spacing w:val="5"/>
    </w:rPr>
  </w:style>
  <w:style w:type="character" w:styleId="BookTitle">
    <w:name w:val="Book Title"/>
    <w:basedOn w:val="DefaultParagraphFont"/>
    <w:uiPriority w:val="33"/>
    <w:qFormat/>
    <w:rsid w:val="00766EF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FC"/>
    <w:pPr>
      <w:outlineLvl w:val="9"/>
    </w:pPr>
    <w:rPr>
      <w:rFonts w:asciiTheme="majorHAnsi" w:hAnsiTheme="majorHAnsi"/>
      <w:color w:val="276E8B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466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apple-converted-space">
    <w:name w:val="apple-converted-space"/>
    <w:basedOn w:val="DefaultParagraphFont"/>
    <w:rsid w:val="00C46621"/>
  </w:style>
  <w:style w:type="paragraph" w:styleId="Header">
    <w:name w:val="header"/>
    <w:basedOn w:val="Normal"/>
    <w:link w:val="HeaderChar"/>
    <w:uiPriority w:val="99"/>
    <w:unhideWhenUsed/>
    <w:rsid w:val="00C46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621"/>
    <w:rPr>
      <w:rFonts w:ascii="Arial" w:hAnsi="Arial"/>
      <w:color w:val="414042"/>
    </w:rPr>
  </w:style>
  <w:style w:type="paragraph" w:styleId="Footer">
    <w:name w:val="footer"/>
    <w:basedOn w:val="Normal"/>
    <w:link w:val="FooterChar"/>
    <w:uiPriority w:val="99"/>
    <w:unhideWhenUsed/>
    <w:rsid w:val="00C466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21"/>
    <w:rPr>
      <w:rFonts w:ascii="Arial" w:hAnsi="Arial"/>
      <w:color w:val="414042"/>
    </w:rPr>
  </w:style>
  <w:style w:type="character" w:styleId="PageNumber">
    <w:name w:val="page number"/>
    <w:basedOn w:val="DefaultParagraphFont"/>
    <w:uiPriority w:val="99"/>
    <w:semiHidden/>
    <w:unhideWhenUsed/>
    <w:rsid w:val="00C4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550</Words>
  <Characters>3648</Characters>
  <Application>Microsoft Office Word</Application>
  <DocSecurity>0</DocSecurity>
  <Lines>99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Reviews and Reports Policy (Template)</vt:lpstr>
    </vt:vector>
  </TitlesOfParts>
  <Manager/>
  <Company>NEAS</Company>
  <LinksUpToDate>false</LinksUpToDate>
  <CharactersWithSpaces>4169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Reviews and Reports Policy (Template)</dc:title>
  <dc:subject/>
  <dc:creator>Richard Stevenson</dc:creator>
  <cp:keywords>Finance, reports</cp:keywords>
  <dc:description/>
  <cp:lastModifiedBy>Richard Stevenson</cp:lastModifiedBy>
  <cp:revision>7</cp:revision>
  <dcterms:created xsi:type="dcterms:W3CDTF">2025-08-28T23:48:00Z</dcterms:created>
  <dcterms:modified xsi:type="dcterms:W3CDTF">2025-08-29T00:43:00Z</dcterms:modified>
  <cp:category>NEAS Policy Templates for Provider Applications</cp:category>
</cp:coreProperties>
</file>